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0" w:type="dxa"/>
        <w:tblInd w:w="96" w:type="dxa"/>
        <w:tblLook w:val="04A0"/>
      </w:tblPr>
      <w:tblGrid>
        <w:gridCol w:w="696"/>
        <w:gridCol w:w="9664"/>
      </w:tblGrid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FFFFCC" w:fill="auto"/>
            <w:noWrap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bookmarkStart w:id="0" w:name="RANGE!A1:B66"/>
            <w:bookmarkEnd w:id="0"/>
          </w:p>
        </w:tc>
        <w:tc>
          <w:tcPr>
            <w:tcW w:w="9664" w:type="dxa"/>
            <w:tcBorders>
              <w:top w:val="nil"/>
              <w:left w:val="nil"/>
              <w:bottom w:val="nil"/>
              <w:right w:val="nil"/>
            </w:tcBorders>
            <w:shd w:val="clear" w:color="FFFFCC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Приложение 10</w:t>
            </w: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br/>
              <w:t>к проекту Закона Томской области</w:t>
            </w: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br/>
            </w:r>
            <w:r w:rsidR="000874CF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Об областном бюджете на 2025 год и</w:t>
            </w: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br/>
              <w:t>на плановый период 2026 и 2027 годов</w:t>
            </w:r>
            <w:r w:rsidR="000874CF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FFFFCC" w:fill="auto"/>
            <w:noWrap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</w:p>
        </w:tc>
        <w:tc>
          <w:tcPr>
            <w:tcW w:w="9664" w:type="dxa"/>
            <w:tcBorders>
              <w:top w:val="nil"/>
              <w:left w:val="nil"/>
              <w:bottom w:val="nil"/>
              <w:right w:val="nil"/>
            </w:tcBorders>
            <w:shd w:val="clear" w:color="FFFFCC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jc w:val="right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F92898" w:rsidRPr="00F92898" w:rsidTr="00A9380D">
        <w:trPr>
          <w:cantSplit/>
          <w:trHeight w:val="20"/>
        </w:trPr>
        <w:tc>
          <w:tcPr>
            <w:tcW w:w="10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CC" w:fill="auto"/>
            <w:vAlign w:val="center"/>
            <w:hideMark/>
          </w:tcPr>
          <w:p w:rsidR="00F92898" w:rsidRPr="00A9380D" w:rsidRDefault="00F92898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F92898" w:rsidRDefault="00F92898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t>Случаи</w:t>
            </w:r>
            <w:r w:rsidR="009C2C56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  <w:t>предоставления субсидий некоммерческим организациям (за исключением государственных (муниципальных) учреждений)</w:t>
            </w:r>
          </w:p>
          <w:p w:rsidR="00F92898" w:rsidRPr="00F92898" w:rsidRDefault="00F92898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auto"/>
            <w:hideMark/>
          </w:tcPr>
          <w:p w:rsidR="00F92898" w:rsidRPr="007A588A" w:rsidRDefault="00F92898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auto"/>
            <w:hideMark/>
          </w:tcPr>
          <w:p w:rsidR="00F92898" w:rsidRPr="007A588A" w:rsidRDefault="00F92898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Случаи предоставления субсидий некоммерческим организациям (за исключением государственных (муниципальных) учреждений) в рамках государственных программ Томской области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874CF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Улучшение инвестиционного климата и развитие экспорта Томской области</w:t>
            </w:r>
            <w:r w:rsidR="000874CF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Агентство инвестиционного развития Томской области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целях улучшения состояния инвестиционного климата в Томской области, в том числе обеспечения деятельности автономной некоммерческой организации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бизнеса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поддержку экспортной деятельности субъектов малого и среднего предпринимательства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2898" w:rsidRPr="001530C5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530C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0874CF" w:rsidRPr="001530C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530C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Научно-технологическое развитие Томской области</w:t>
            </w:r>
            <w:r w:rsidR="000874CF" w:rsidRPr="001530C5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Союзу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Торгово-промышленная палата Томской области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реализацию мероприятий, связанных с проведением форума молодых ученых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U-NOVUS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при реализации мероприятий по продвижению инновационных компаний и продукции Томской области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Союзу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Торгово-промышленная палата Томской области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при реализации мероприятий по обеспечению проведения коммуникативных мероприятий в пространстве коллективной работы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Точка кипения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при проведении мероприятий, направленных на реализацию Национальной технологической инициативы в Томской области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при организации и проведении мероприятий, направленных на вовлечение молодежи в региональную инновационную деятельность, организации региональных акселерационных (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предакселерационных</w:t>
            </w:r>
            <w:proofErr w:type="spellEnd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) программ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при реализации мероприятий по обеспечению организаций - участников Кластера комплексом инженерно-консультационных и инжиниринговых услуг</w:t>
            </w:r>
          </w:p>
        </w:tc>
      </w:tr>
      <w:tr w:rsidR="00F92898" w:rsidRPr="00F92898" w:rsidTr="00A9380D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2898" w:rsidRPr="00F92898" w:rsidRDefault="00F92898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9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898" w:rsidRPr="00F92898" w:rsidRDefault="00F92898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 w:rsidR="000874CF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при реализации выставочно-ярмарочных, коммуникативных мероприятий, мероприятий по продвижению, 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брендированию</w:t>
            </w:r>
            <w:proofErr w:type="spellEnd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и рекламе продукции организаций - участников Кластера</w:t>
            </w:r>
          </w:p>
        </w:tc>
      </w:tr>
      <w:tr w:rsidR="009F3C91" w:rsidRPr="00F92898" w:rsidTr="00A9380D">
        <w:trPr>
          <w:cantSplit/>
          <w:trHeight w:val="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C91" w:rsidRPr="00F92898" w:rsidRDefault="009F3C91" w:rsidP="002B249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9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C91" w:rsidRPr="00F92898" w:rsidRDefault="009F3C91" w:rsidP="002B2490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Научно-производственный центр беспилотных авиационных систем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 в области развития технологий беспилотных авиационных систем</w:t>
            </w:r>
          </w:p>
        </w:tc>
      </w:tr>
    </w:tbl>
    <w:p w:rsidR="009C2C56" w:rsidRDefault="009C2C56" w:rsidP="000874CF">
      <w:pPr>
        <w:spacing w:after="0" w:line="240" w:lineRule="auto"/>
        <w:jc w:val="center"/>
        <w:rPr>
          <w:rFonts w:ascii="PT Astra Serif" w:eastAsia="Times New Roman" w:hAnsi="PT Astra Serif" w:cs="Calibri"/>
          <w:b/>
          <w:bCs/>
          <w:color w:val="000000"/>
          <w:sz w:val="24"/>
          <w:szCs w:val="24"/>
          <w:lang w:eastAsia="ru-RU"/>
        </w:rPr>
        <w:sectPr w:rsidR="009C2C56" w:rsidSect="00795FF0">
          <w:headerReference w:type="default" r:id="rId7"/>
          <w:pgSz w:w="11906" w:h="16838"/>
          <w:pgMar w:top="1134" w:right="567" w:bottom="1134" w:left="1134" w:header="709" w:footer="709" w:gutter="0"/>
          <w:pgNumType w:start="82"/>
          <w:cols w:space="708"/>
          <w:docGrid w:linePitch="360"/>
        </w:sectPr>
      </w:pPr>
    </w:p>
    <w:tbl>
      <w:tblPr>
        <w:tblW w:w="10360" w:type="dxa"/>
        <w:tblInd w:w="96" w:type="dxa"/>
        <w:tblLook w:val="04A0"/>
      </w:tblPr>
      <w:tblGrid>
        <w:gridCol w:w="696"/>
        <w:gridCol w:w="9664"/>
      </w:tblGrid>
      <w:tr w:rsidR="00F64A3D" w:rsidRPr="00F92898" w:rsidTr="00A9380D">
        <w:trPr>
          <w:cantSplit/>
          <w:trHeight w:val="20"/>
          <w:tblHeader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4A3D" w:rsidRPr="007A588A" w:rsidRDefault="00F64A3D" w:rsidP="002B249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A3D" w:rsidRPr="007A588A" w:rsidRDefault="00F64A3D" w:rsidP="002B2490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</w:pPr>
            <w:r w:rsidRPr="007A588A">
              <w:rPr>
                <w:rFonts w:ascii="PT Astra Serif" w:eastAsia="Times New Roman" w:hAnsi="PT Astra Serif" w:cs="Calibri"/>
                <w:bCs/>
                <w:color w:val="000000"/>
                <w:sz w:val="24"/>
                <w:szCs w:val="24"/>
                <w:lang w:eastAsia="ru-RU"/>
              </w:rPr>
              <w:t>Случаи предоставления субсидий некоммерческим организациям (за исключением государственных (муниципальных) учреждений) в рамках государственных программ Томской области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связанных с развитием и обеспечением деятельности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при организации и проведении мероприятий, направленных на содействие развитию 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стартапов</w:t>
            </w:r>
            <w:proofErr w:type="spellEnd"/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инжиниринга и инноваций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 по предоставлению комплекса услуг для инновационных компаний Томской области, связанных с содействием в коммерциализации результатов интеллектуальной деятельности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gram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Союзу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Торгово-промышленная палата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связанных с развитием и обеспечением деятельности проектного офиса по развитию туризма и индустрии гостеприимства Томской области, в том числе на продвижение туристских ресурсов, туристской индустрии и туристского продукта Томской области на российский и международный рынок, повышение уровня компетенции, взаимодействия участников туристического рынка и повышение качества оказываемых ими услуг</w:t>
            </w:r>
            <w:proofErr w:type="gramEnd"/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бизнеса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связанных с организацией и проведением семинаров, тренингов, мастер-классов, круглых столов и программ обучения, направленных на повышение профессионального уровня субъектов малого и среднего предпринимательства, организаций инфраструктуры поддержки предпринимательства и физических лиц, готовых начать предпринимательскую деятельность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бизнеса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бизнеса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развитие и обеспечение деятельности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Союзу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Торгово-промышленная палата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развитие и обеспечение деятельности Центра 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субконтрактации</w:t>
            </w:r>
            <w:proofErr w:type="spellEnd"/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субсидии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промышленности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в целях стимулирования деятельности в сфере промышленности, в том числе развития и обеспечения деятельности регионального фонда развития промышленности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Союзу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Торгово-промышленная палата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реализацию мероприятий федерального проекта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Производительность труда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795FF0">
        <w:trPr>
          <w:cantSplit/>
          <w:trHeight w:val="105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деятельности (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докапитализация</w:t>
            </w:r>
            <w:proofErr w:type="spellEnd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) регионального фонда развития промышленности (Некоммерческая организация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промышленности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) на реализацию региональной промышленной политики</w:t>
            </w:r>
          </w:p>
        </w:tc>
      </w:tr>
      <w:tr w:rsidR="000874CF" w:rsidRPr="00F92898" w:rsidTr="00795FF0">
        <w:trPr>
          <w:cantSplit/>
          <w:trHeight w:val="120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развития бизнеса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оказание услуг и мер поддержки субъектам малого и среднего предпринимательства и гражданам, желающим вести бизнес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рынка труда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работодателям на организацию временного трудоустройства инвалидов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AD1D22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работодателям на организацию временного трудоустройства граждан, освобожденных из учреждений, исполняющих наказание в виде лишения свободы, а также граждан, осужденных к наказаниям без изоляции от об</w:t>
            </w:r>
            <w:r w:rsidR="00AD1D22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щ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ества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работодателям на сопровождение (наставничество) инвалидов в возрасте до 35 лет, трудоустроенных на постоянные рабочие места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работодателям на оборудование (оснащение) рабочих мест для трудоустройства незанятых инвалидов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сельского хозяйства, рынков сырья и продовольствия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молодежной политики, физической культуры и спорта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затрат, связанных с реализацией программ молодежных и детских общественных объединений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образования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дополнительного образования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Детский технопарк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Кванториум</w:t>
            </w:r>
            <w:proofErr w:type="spellEnd"/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создание условий, обеспечивающих доступность дополнительных общеобразовательных программ 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естественно-научной</w:t>
            </w:r>
            <w:proofErr w:type="spellEnd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и технической направленности </w:t>
            </w:r>
            <w:proofErr w:type="gram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для</w:t>
            </w:r>
            <w:proofErr w:type="gramEnd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обучающихся в г. Томске и Томской области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дополнительного образования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Детский технопарк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Кванториум</w:t>
            </w:r>
            <w:proofErr w:type="spellEnd"/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информационно-методическое сопровождение кружкового движения и организацию проведения Национальной технологической олимпиады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дополнительного образования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Детский технопарк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Кванториум</w:t>
            </w:r>
            <w:proofErr w:type="spellEnd"/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материально-техническое обеспечение проведения Регионального марафона мастер - классов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Техномарафон</w:t>
            </w:r>
            <w:proofErr w:type="spellEnd"/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субсидия Адвокатской палате Томской области на оплату труда и компенсацию расходов адвокатам, являющимся участниками государственной системы бесплатной юридической помощи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субсидия Томской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gram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выплата компенсации поставщику (поставщикам) социальных услуг, которые включены в реестр поставщиков социальных услуг Томской области, но не участвуют в выполнении государственного задания (заказа), при получении у них гражданином социальных услуг, предусмотренных индивидуальной программой предоставления социальных услуг</w:t>
            </w:r>
            <w:proofErr w:type="gramEnd"/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8.4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gram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Томская региональная организация Общероссийской общественной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Российский Союз ветеранов Афганистана и специальных военных операций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 обеспечение   затрат, возникающих при проведении мероприятий, направленных  на организацию перевозки тел погибших военнослужащих, участвующих в специальной военной операции, в том числе на организацию деятельности некоммерческой организации, связанной с перевозкой тел погибших военнослужащих, участвовавших в специальной военной операции</w:t>
            </w:r>
            <w:proofErr w:type="gramEnd"/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Жилье и городская среда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на обеспечение деятельности общественно полезного фонда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Центр компетенций по вопросам городской среды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Фонд защиты прав граждан - участников долевого строительства в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в результате деятельности, направленной на проведение мероприятий по защите прав граждан - участников долевого строительства в Томской области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фонду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Региональный фонд капитального ремонта многоквартирных домов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затрат, возникающих в результате деятельности,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Обеспечение безопасности населения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социальная реабилитация и 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ресоциализация</w:t>
            </w:r>
            <w:proofErr w:type="spellEnd"/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коммунальной инфраструктуры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Томский центр ресурсосбережения и 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реализацию политики по энергосбережению и повышению энергетической эффективности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общества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187173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proofErr w:type="gram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автономной некоммерческой организации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Медиацентр</w:t>
            </w:r>
            <w:proofErr w:type="spellEnd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Томской области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 для функционирования в целях производства регионального 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контента</w:t>
            </w:r>
            <w:proofErr w:type="spellEnd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для массового размещения на официальных страницах исполнительных органов Томской области, их руководителей и подведомственных им учреждений, о</w:t>
            </w:r>
            <w:r w:rsidR="00187173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р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ганов местного самоуправления муниципальных образований и подведомственных им учреждений, расположенных на территории Томской области, в социальных сетях</w:t>
            </w:r>
            <w:proofErr w:type="gramEnd"/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Эффективное управление региональными финансами, государственными закупками и совершенствование межбюджетных отношений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13.1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ind w:right="28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некоммерческому партнерству по развитию финансовой культуры 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Финансы Коммуникации Информация</w:t>
            </w:r>
            <w:r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F92898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регионального и муниципального управления в Томской области</w:t>
            </w: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683635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Томскому </w:t>
            </w:r>
            <w:proofErr w:type="spellStart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отдельскому</w:t>
            </w:r>
            <w:proofErr w:type="spellEnd"/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казачьему обществу Сибирского войскового казачьего общества</w:t>
            </w:r>
          </w:p>
        </w:tc>
      </w:tr>
      <w:tr w:rsidR="000874CF" w:rsidRPr="00F92898" w:rsidTr="00A9380D">
        <w:trPr>
          <w:cantSplit/>
          <w:trHeight w:val="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74CF" w:rsidRPr="00F92898" w:rsidRDefault="000874CF" w:rsidP="00360CB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14.</w:t>
            </w:r>
            <w:r w:rsidR="00360CBA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74CF" w:rsidRPr="00F92898" w:rsidRDefault="000874CF" w:rsidP="00F92898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F928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предоставление на конкурсной основе субсидий для реализации социальных проектов</w:t>
            </w:r>
          </w:p>
        </w:tc>
      </w:tr>
    </w:tbl>
    <w:p w:rsidR="009D513F" w:rsidRPr="000874CF" w:rsidRDefault="009D513F" w:rsidP="00A9380D">
      <w:pPr>
        <w:rPr>
          <w:b/>
        </w:rPr>
      </w:pPr>
    </w:p>
    <w:sectPr w:rsidR="009D513F" w:rsidRPr="000874CF" w:rsidSect="00F9289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0C5" w:rsidRDefault="001530C5" w:rsidP="000874CF">
      <w:pPr>
        <w:spacing w:after="0" w:line="240" w:lineRule="auto"/>
      </w:pPr>
      <w:r>
        <w:separator/>
      </w:r>
    </w:p>
  </w:endnote>
  <w:endnote w:type="continuationSeparator" w:id="0">
    <w:p w:rsidR="001530C5" w:rsidRDefault="001530C5" w:rsidP="00087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0C5" w:rsidRDefault="001530C5" w:rsidP="000874CF">
      <w:pPr>
        <w:spacing w:after="0" w:line="240" w:lineRule="auto"/>
      </w:pPr>
      <w:r>
        <w:separator/>
      </w:r>
    </w:p>
  </w:footnote>
  <w:footnote w:type="continuationSeparator" w:id="0">
    <w:p w:rsidR="001530C5" w:rsidRDefault="001530C5" w:rsidP="00087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9615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1530C5" w:rsidRPr="006A6FF8" w:rsidRDefault="002D0ADF">
        <w:pPr>
          <w:pStyle w:val="a3"/>
          <w:jc w:val="center"/>
          <w:rPr>
            <w:rFonts w:ascii="PT Astra Serif" w:hAnsi="PT Astra Serif"/>
            <w:sz w:val="24"/>
          </w:rPr>
        </w:pPr>
        <w:r w:rsidRPr="006A6FF8">
          <w:rPr>
            <w:rFonts w:ascii="PT Astra Serif" w:hAnsi="PT Astra Serif"/>
            <w:sz w:val="24"/>
          </w:rPr>
          <w:fldChar w:fldCharType="begin"/>
        </w:r>
        <w:r w:rsidR="001530C5" w:rsidRPr="006A6FF8">
          <w:rPr>
            <w:rFonts w:ascii="PT Astra Serif" w:hAnsi="PT Astra Serif"/>
            <w:sz w:val="24"/>
          </w:rPr>
          <w:instrText xml:space="preserve"> PAGE   \* MERGEFORMAT </w:instrText>
        </w:r>
        <w:r w:rsidRPr="006A6FF8">
          <w:rPr>
            <w:rFonts w:ascii="PT Astra Serif" w:hAnsi="PT Astra Serif"/>
            <w:sz w:val="24"/>
          </w:rPr>
          <w:fldChar w:fldCharType="separate"/>
        </w:r>
        <w:r w:rsidR="00360CBA">
          <w:rPr>
            <w:rFonts w:ascii="PT Astra Serif" w:hAnsi="PT Astra Serif"/>
            <w:noProof/>
            <w:sz w:val="24"/>
          </w:rPr>
          <w:t>85</w:t>
        </w:r>
        <w:r w:rsidRPr="006A6FF8">
          <w:rPr>
            <w:rFonts w:ascii="PT Astra Serif" w:hAnsi="PT Astra Serif"/>
            <w:sz w:val="24"/>
          </w:rPr>
          <w:fldChar w:fldCharType="end"/>
        </w:r>
      </w:p>
    </w:sdtContent>
  </w:sdt>
  <w:p w:rsidR="001530C5" w:rsidRDefault="001530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898"/>
    <w:rsid w:val="000874CF"/>
    <w:rsid w:val="00101C06"/>
    <w:rsid w:val="001530C5"/>
    <w:rsid w:val="00187173"/>
    <w:rsid w:val="00193C9E"/>
    <w:rsid w:val="002D0ADF"/>
    <w:rsid w:val="00360CBA"/>
    <w:rsid w:val="00401872"/>
    <w:rsid w:val="006115A0"/>
    <w:rsid w:val="00683635"/>
    <w:rsid w:val="006A6FF8"/>
    <w:rsid w:val="00795FF0"/>
    <w:rsid w:val="007A588A"/>
    <w:rsid w:val="009C2C56"/>
    <w:rsid w:val="009D513F"/>
    <w:rsid w:val="009F3C91"/>
    <w:rsid w:val="00A9380D"/>
    <w:rsid w:val="00AA3AB5"/>
    <w:rsid w:val="00AA6EE4"/>
    <w:rsid w:val="00AD1D22"/>
    <w:rsid w:val="00AE5D80"/>
    <w:rsid w:val="00AF5000"/>
    <w:rsid w:val="00B04B5E"/>
    <w:rsid w:val="00BB0450"/>
    <w:rsid w:val="00EA5E41"/>
    <w:rsid w:val="00F64A3D"/>
    <w:rsid w:val="00F92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74CF"/>
  </w:style>
  <w:style w:type="paragraph" w:styleId="a5">
    <w:name w:val="footer"/>
    <w:basedOn w:val="a"/>
    <w:link w:val="a6"/>
    <w:uiPriority w:val="99"/>
    <w:semiHidden/>
    <w:unhideWhenUsed/>
    <w:rsid w:val="000874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74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0DB2D-DA06-4E67-91F3-F0E5CF69D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pvn</dc:creator>
  <cp:lastModifiedBy>oev</cp:lastModifiedBy>
  <cp:revision>2</cp:revision>
  <cp:lastPrinted>2024-12-14T03:04:00Z</cp:lastPrinted>
  <dcterms:created xsi:type="dcterms:W3CDTF">2024-12-23T04:40:00Z</dcterms:created>
  <dcterms:modified xsi:type="dcterms:W3CDTF">2024-12-23T04:40:00Z</dcterms:modified>
</cp:coreProperties>
</file>